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7653" w14:textId="0B62EB74" w:rsidR="00850A97" w:rsidRPr="00850A97" w:rsidRDefault="001A3FB8" w:rsidP="00850A97">
      <w:pPr>
        <w:spacing w:after="0"/>
        <w:rPr>
          <w:sz w:val="22"/>
          <w:szCs w:val="22"/>
        </w:rPr>
      </w:pPr>
      <w:r w:rsidRPr="00D51B60">
        <w:rPr>
          <w:sz w:val="22"/>
          <w:szCs w:val="22"/>
        </w:rPr>
        <w:t>20 March 2026</w:t>
      </w:r>
    </w:p>
    <w:p w14:paraId="0595551A" w14:textId="77777777" w:rsidR="00850A97" w:rsidRPr="00850A97" w:rsidRDefault="00850A97" w:rsidP="00850A97">
      <w:pPr>
        <w:spacing w:after="0"/>
        <w:rPr>
          <w:sz w:val="22"/>
          <w:szCs w:val="22"/>
        </w:rPr>
      </w:pPr>
      <w:r w:rsidRPr="00850A97">
        <w:rPr>
          <w:sz w:val="22"/>
          <w:szCs w:val="22"/>
        </w:rPr>
        <w:t> </w:t>
      </w:r>
    </w:p>
    <w:p w14:paraId="5B13F4FC" w14:textId="16CD8EC8" w:rsidR="007834E1" w:rsidRDefault="008E6885" w:rsidP="001A3FB8">
      <w:pPr>
        <w:spacing w:after="0"/>
        <w:jc w:val="center"/>
        <w:rPr>
          <w:b/>
          <w:bCs/>
          <w:sz w:val="22"/>
          <w:szCs w:val="22"/>
        </w:rPr>
      </w:pPr>
      <w:r>
        <w:rPr>
          <w:b/>
          <w:bCs/>
          <w:noProof/>
          <w:sz w:val="22"/>
          <w:szCs w:val="22"/>
        </w:rPr>
        <w:drawing>
          <wp:inline distT="0" distB="0" distL="0" distR="0" wp14:anchorId="2B229993" wp14:editId="2C3C0D0E">
            <wp:extent cx="3944620" cy="1109345"/>
            <wp:effectExtent l="0" t="0" r="0" b="0"/>
            <wp:docPr id="424557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4620" cy="1109345"/>
                    </a:xfrm>
                    <a:prstGeom prst="rect">
                      <a:avLst/>
                    </a:prstGeom>
                    <a:noFill/>
                  </pic:spPr>
                </pic:pic>
              </a:graphicData>
            </a:graphic>
          </wp:inline>
        </w:drawing>
      </w:r>
    </w:p>
    <w:p w14:paraId="4AE5D5C4" w14:textId="77777777" w:rsidR="007834E1" w:rsidRDefault="007834E1" w:rsidP="001A3FB8">
      <w:pPr>
        <w:spacing w:after="0"/>
        <w:jc w:val="center"/>
        <w:rPr>
          <w:b/>
          <w:bCs/>
          <w:sz w:val="22"/>
          <w:szCs w:val="22"/>
        </w:rPr>
      </w:pPr>
    </w:p>
    <w:p w14:paraId="4CEE7F2A" w14:textId="22C34509" w:rsidR="00850A97" w:rsidRPr="00850A97" w:rsidRDefault="00850A97" w:rsidP="001A3FB8">
      <w:pPr>
        <w:spacing w:after="0"/>
        <w:jc w:val="center"/>
        <w:rPr>
          <w:sz w:val="22"/>
          <w:szCs w:val="22"/>
        </w:rPr>
      </w:pPr>
      <w:r w:rsidRPr="00D51B60">
        <w:rPr>
          <w:b/>
          <w:bCs/>
          <w:sz w:val="22"/>
          <w:szCs w:val="22"/>
        </w:rPr>
        <w:t>FALCONEDGE PLC</w:t>
      </w:r>
    </w:p>
    <w:p w14:paraId="74915B5A" w14:textId="77777777" w:rsidR="00850A97" w:rsidRPr="00850A97" w:rsidRDefault="00850A97" w:rsidP="001A3FB8">
      <w:pPr>
        <w:spacing w:after="0"/>
        <w:jc w:val="center"/>
        <w:rPr>
          <w:sz w:val="22"/>
          <w:szCs w:val="22"/>
        </w:rPr>
      </w:pPr>
      <w:r w:rsidRPr="00850A97">
        <w:rPr>
          <w:sz w:val="22"/>
          <w:szCs w:val="22"/>
        </w:rPr>
        <w:t>(the 'Company')</w:t>
      </w:r>
    </w:p>
    <w:p w14:paraId="076A7785" w14:textId="6CEF8566" w:rsidR="00850A97" w:rsidRPr="00850A97" w:rsidRDefault="00850A97" w:rsidP="001A3FB8">
      <w:pPr>
        <w:spacing w:after="0"/>
        <w:jc w:val="center"/>
        <w:rPr>
          <w:sz w:val="22"/>
          <w:szCs w:val="22"/>
        </w:rPr>
      </w:pPr>
    </w:p>
    <w:p w14:paraId="1A77EB7B" w14:textId="77777777" w:rsidR="00850A97" w:rsidRPr="00850A97" w:rsidRDefault="00850A97" w:rsidP="001A3FB8">
      <w:pPr>
        <w:spacing w:after="0"/>
        <w:jc w:val="center"/>
        <w:rPr>
          <w:sz w:val="22"/>
          <w:szCs w:val="22"/>
        </w:rPr>
      </w:pPr>
      <w:r w:rsidRPr="00850A97">
        <w:rPr>
          <w:b/>
          <w:bCs/>
          <w:sz w:val="22"/>
          <w:szCs w:val="22"/>
        </w:rPr>
        <w:t>Result of AGM</w:t>
      </w:r>
    </w:p>
    <w:p w14:paraId="05919013" w14:textId="3BDD861A" w:rsidR="00850A97" w:rsidRPr="00850A97" w:rsidRDefault="00850A97" w:rsidP="001A3FB8">
      <w:pPr>
        <w:spacing w:after="0"/>
        <w:jc w:val="center"/>
        <w:rPr>
          <w:sz w:val="22"/>
          <w:szCs w:val="22"/>
        </w:rPr>
      </w:pPr>
    </w:p>
    <w:p w14:paraId="3C50D9D5" w14:textId="77777777" w:rsidR="00850A97" w:rsidRPr="00850A97" w:rsidRDefault="00850A97" w:rsidP="00850A97">
      <w:pPr>
        <w:spacing w:after="0"/>
        <w:rPr>
          <w:sz w:val="22"/>
          <w:szCs w:val="22"/>
        </w:rPr>
      </w:pPr>
      <w:r w:rsidRPr="00850A97">
        <w:rPr>
          <w:sz w:val="22"/>
          <w:szCs w:val="22"/>
        </w:rPr>
        <w:t> </w:t>
      </w:r>
    </w:p>
    <w:p w14:paraId="04C18B50" w14:textId="482FCDD3" w:rsidR="00850A97" w:rsidRPr="00D51B60" w:rsidRDefault="00850A97" w:rsidP="00850A97">
      <w:pPr>
        <w:spacing w:after="0"/>
        <w:rPr>
          <w:sz w:val="22"/>
          <w:szCs w:val="22"/>
        </w:rPr>
      </w:pPr>
      <w:proofErr w:type="spellStart"/>
      <w:r w:rsidRPr="00D51B60">
        <w:rPr>
          <w:sz w:val="22"/>
          <w:szCs w:val="22"/>
        </w:rPr>
        <w:t>Falconedge</w:t>
      </w:r>
      <w:proofErr w:type="spellEnd"/>
      <w:r w:rsidRPr="00D51B60">
        <w:rPr>
          <w:sz w:val="22"/>
          <w:szCs w:val="22"/>
        </w:rPr>
        <w:t xml:space="preserve"> PLC</w:t>
      </w:r>
      <w:r w:rsidRPr="00850A97">
        <w:rPr>
          <w:sz w:val="22"/>
          <w:szCs w:val="22"/>
        </w:rPr>
        <w:t xml:space="preserve"> (</w:t>
      </w:r>
      <w:r w:rsidRPr="00D51B60">
        <w:rPr>
          <w:sz w:val="22"/>
          <w:szCs w:val="22"/>
        </w:rPr>
        <w:t>AQSE</w:t>
      </w:r>
      <w:r w:rsidRPr="00850A97">
        <w:rPr>
          <w:sz w:val="22"/>
          <w:szCs w:val="22"/>
        </w:rPr>
        <w:t xml:space="preserve">: </w:t>
      </w:r>
      <w:r w:rsidRPr="00D51B60">
        <w:rPr>
          <w:sz w:val="22"/>
          <w:szCs w:val="22"/>
        </w:rPr>
        <w:t>EDGE | OTCQB: FEDGF</w:t>
      </w:r>
      <w:r w:rsidRPr="00850A97">
        <w:rPr>
          <w:sz w:val="22"/>
          <w:szCs w:val="22"/>
        </w:rPr>
        <w:t xml:space="preserve">), announces that at the Company's annual general meeting ("AGM"), held earlier today, all resolutions were duly passed.  </w:t>
      </w:r>
    </w:p>
    <w:p w14:paraId="72FBDFD8" w14:textId="77777777" w:rsidR="001A3FB8" w:rsidRPr="00D51B60" w:rsidRDefault="001A3FB8" w:rsidP="00850A97">
      <w:pPr>
        <w:spacing w:after="0"/>
        <w:rPr>
          <w:sz w:val="22"/>
          <w:szCs w:val="22"/>
        </w:rPr>
      </w:pPr>
    </w:p>
    <w:p w14:paraId="52261ECD" w14:textId="77777777" w:rsidR="001A3FB8" w:rsidRPr="00D51B60" w:rsidRDefault="001A3FB8" w:rsidP="00850A97">
      <w:pPr>
        <w:spacing w:after="0"/>
        <w:rPr>
          <w:sz w:val="22"/>
          <w:szCs w:val="22"/>
        </w:rPr>
      </w:pPr>
    </w:p>
    <w:p w14:paraId="785BBED8" w14:textId="0F0679D9" w:rsidR="001A3FB8" w:rsidRPr="00D51B60" w:rsidRDefault="001A3FB8" w:rsidP="00850A97">
      <w:pPr>
        <w:spacing w:after="0"/>
        <w:rPr>
          <w:b/>
          <w:bCs/>
          <w:sz w:val="22"/>
          <w:szCs w:val="22"/>
        </w:rPr>
      </w:pPr>
      <w:r w:rsidRPr="00D51B60">
        <w:rPr>
          <w:b/>
          <w:bCs/>
          <w:sz w:val="22"/>
          <w:szCs w:val="22"/>
        </w:rPr>
        <w:t>Contacts</w:t>
      </w:r>
    </w:p>
    <w:p w14:paraId="0C231728" w14:textId="77777777" w:rsidR="001A3FB8" w:rsidRPr="00D51B60" w:rsidRDefault="001A3FB8" w:rsidP="00850A97">
      <w:pPr>
        <w:spacing w:after="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A3FB8" w:rsidRPr="00D51B60" w14:paraId="2F59FDFD" w14:textId="77777777" w:rsidTr="002D6055">
        <w:tc>
          <w:tcPr>
            <w:tcW w:w="4508" w:type="dxa"/>
          </w:tcPr>
          <w:p w14:paraId="3CC111F4" w14:textId="77777777" w:rsidR="001A3FB8" w:rsidRPr="00D51B60" w:rsidRDefault="001A3FB8" w:rsidP="00850A97">
            <w:pPr>
              <w:rPr>
                <w:b/>
                <w:bCs/>
                <w:sz w:val="22"/>
                <w:szCs w:val="22"/>
              </w:rPr>
            </w:pPr>
            <w:proofErr w:type="spellStart"/>
            <w:r w:rsidRPr="00D51B60">
              <w:rPr>
                <w:b/>
                <w:bCs/>
                <w:sz w:val="22"/>
                <w:szCs w:val="22"/>
              </w:rPr>
              <w:t>Falconedge</w:t>
            </w:r>
            <w:proofErr w:type="spellEnd"/>
            <w:r w:rsidRPr="00D51B60">
              <w:rPr>
                <w:b/>
                <w:bCs/>
                <w:sz w:val="22"/>
                <w:szCs w:val="22"/>
              </w:rPr>
              <w:t xml:space="preserve"> PLC</w:t>
            </w:r>
          </w:p>
          <w:p w14:paraId="1E12C8D0" w14:textId="4D7CAFBB" w:rsidR="005B6233" w:rsidRPr="00D51B60" w:rsidRDefault="005B6233" w:rsidP="00850A97">
            <w:pPr>
              <w:rPr>
                <w:b/>
                <w:bCs/>
                <w:sz w:val="22"/>
                <w:szCs w:val="22"/>
              </w:rPr>
            </w:pPr>
          </w:p>
        </w:tc>
        <w:tc>
          <w:tcPr>
            <w:tcW w:w="4508" w:type="dxa"/>
          </w:tcPr>
          <w:p w14:paraId="51AE8610" w14:textId="73DF1199" w:rsidR="001A3FB8" w:rsidRPr="00D51B60" w:rsidRDefault="00DE5368" w:rsidP="00850A97">
            <w:pPr>
              <w:rPr>
                <w:b/>
                <w:bCs/>
                <w:sz w:val="22"/>
                <w:szCs w:val="22"/>
              </w:rPr>
            </w:pPr>
            <w:r w:rsidRPr="00D51B60">
              <w:rPr>
                <w:b/>
                <w:bCs/>
                <w:sz w:val="22"/>
                <w:szCs w:val="22"/>
              </w:rPr>
              <w:t>Harbor Access Investor Relations (US)</w:t>
            </w:r>
          </w:p>
        </w:tc>
      </w:tr>
      <w:tr w:rsidR="001A3FB8" w:rsidRPr="00D51B60" w14:paraId="083AA412" w14:textId="77777777" w:rsidTr="002D6055">
        <w:tc>
          <w:tcPr>
            <w:tcW w:w="4508" w:type="dxa"/>
          </w:tcPr>
          <w:p w14:paraId="327E4043" w14:textId="77777777" w:rsidR="009830F9" w:rsidRPr="00D51B60" w:rsidRDefault="009830F9" w:rsidP="009830F9">
            <w:pPr>
              <w:rPr>
                <w:sz w:val="22"/>
                <w:szCs w:val="22"/>
              </w:rPr>
            </w:pPr>
            <w:r w:rsidRPr="00D51B60">
              <w:rPr>
                <w:sz w:val="22"/>
                <w:szCs w:val="22"/>
              </w:rPr>
              <w:t>Roy Kashi, CEO</w:t>
            </w:r>
          </w:p>
          <w:p w14:paraId="30740FE0" w14:textId="77777777" w:rsidR="009830F9" w:rsidRPr="00D51B60" w:rsidRDefault="009830F9" w:rsidP="009830F9">
            <w:pPr>
              <w:rPr>
                <w:sz w:val="22"/>
                <w:szCs w:val="22"/>
              </w:rPr>
            </w:pPr>
            <w:r w:rsidRPr="00D51B60">
              <w:rPr>
                <w:sz w:val="22"/>
                <w:szCs w:val="22"/>
              </w:rPr>
              <w:t>+44 (020) 382-70278</w:t>
            </w:r>
          </w:p>
          <w:p w14:paraId="3B8EB9BF" w14:textId="62030AEB" w:rsidR="001A3FB8" w:rsidRDefault="00314AE4" w:rsidP="009830F9">
            <w:pPr>
              <w:rPr>
                <w:sz w:val="22"/>
                <w:szCs w:val="22"/>
              </w:rPr>
            </w:pPr>
            <w:r w:rsidRPr="00314AE4">
              <w:rPr>
                <w:sz w:val="22"/>
                <w:szCs w:val="22"/>
              </w:rPr>
              <w:t>Roy@falconedge.co.uk</w:t>
            </w:r>
          </w:p>
          <w:p w14:paraId="2A719526" w14:textId="6F91CD6D" w:rsidR="00314AE4" w:rsidRPr="00D51B60" w:rsidRDefault="00314AE4" w:rsidP="009830F9">
            <w:pPr>
              <w:rPr>
                <w:sz w:val="22"/>
                <w:szCs w:val="22"/>
              </w:rPr>
            </w:pPr>
          </w:p>
        </w:tc>
        <w:tc>
          <w:tcPr>
            <w:tcW w:w="4508" w:type="dxa"/>
          </w:tcPr>
          <w:p w14:paraId="60CABB6F" w14:textId="77777777" w:rsidR="005B6233" w:rsidRPr="00D51B60" w:rsidRDefault="005B6233" w:rsidP="005B6233">
            <w:pPr>
              <w:rPr>
                <w:sz w:val="22"/>
                <w:szCs w:val="22"/>
              </w:rPr>
            </w:pPr>
            <w:r w:rsidRPr="00D51B60">
              <w:rPr>
                <w:sz w:val="22"/>
                <w:szCs w:val="22"/>
              </w:rPr>
              <w:t>Jonathan Paterson, Investor Relations</w:t>
            </w:r>
          </w:p>
          <w:p w14:paraId="5C857534" w14:textId="77777777" w:rsidR="005B6233" w:rsidRPr="00D51B60" w:rsidRDefault="005B6233" w:rsidP="005B6233">
            <w:pPr>
              <w:rPr>
                <w:sz w:val="22"/>
                <w:szCs w:val="22"/>
              </w:rPr>
            </w:pPr>
            <w:r w:rsidRPr="00D51B60">
              <w:rPr>
                <w:sz w:val="22"/>
                <w:szCs w:val="22"/>
              </w:rPr>
              <w:t>+1 475 477 9401</w:t>
            </w:r>
          </w:p>
          <w:p w14:paraId="62739C28" w14:textId="6B0BB8E1" w:rsidR="001A3FB8" w:rsidRPr="00D51B60" w:rsidRDefault="005B6233" w:rsidP="005B6233">
            <w:pPr>
              <w:rPr>
                <w:sz w:val="22"/>
                <w:szCs w:val="22"/>
              </w:rPr>
            </w:pPr>
            <w:r w:rsidRPr="00D51B60">
              <w:rPr>
                <w:sz w:val="22"/>
                <w:szCs w:val="22"/>
              </w:rPr>
              <w:t>Jonathan.Paterson@Harbor-access.com</w:t>
            </w:r>
          </w:p>
        </w:tc>
      </w:tr>
      <w:tr w:rsidR="005B6233" w:rsidRPr="00D51B60" w14:paraId="3CDD8471" w14:textId="77777777" w:rsidTr="002D6055">
        <w:tc>
          <w:tcPr>
            <w:tcW w:w="4508" w:type="dxa"/>
          </w:tcPr>
          <w:p w14:paraId="690B59C4" w14:textId="77777777" w:rsidR="00B671EA" w:rsidRPr="00D51B60" w:rsidRDefault="00B671EA" w:rsidP="00B671EA">
            <w:pPr>
              <w:rPr>
                <w:b/>
                <w:bCs/>
                <w:sz w:val="22"/>
                <w:szCs w:val="22"/>
              </w:rPr>
            </w:pPr>
            <w:r w:rsidRPr="00D51B60">
              <w:rPr>
                <w:b/>
                <w:bCs/>
                <w:sz w:val="22"/>
                <w:szCs w:val="22"/>
              </w:rPr>
              <w:t>Aquis Corporate Adviser and Joint Broker</w:t>
            </w:r>
          </w:p>
          <w:p w14:paraId="3F4B6169" w14:textId="77777777" w:rsidR="00B671EA" w:rsidRPr="00D51B60" w:rsidRDefault="00B671EA" w:rsidP="00B671EA">
            <w:pPr>
              <w:rPr>
                <w:sz w:val="22"/>
                <w:szCs w:val="22"/>
              </w:rPr>
            </w:pPr>
          </w:p>
          <w:p w14:paraId="737FA1AC" w14:textId="77777777" w:rsidR="00B671EA" w:rsidRPr="00D51B60" w:rsidRDefault="00B671EA" w:rsidP="00B671EA">
            <w:pPr>
              <w:rPr>
                <w:sz w:val="22"/>
                <w:szCs w:val="22"/>
              </w:rPr>
            </w:pPr>
            <w:proofErr w:type="spellStart"/>
            <w:r w:rsidRPr="00D51B60">
              <w:rPr>
                <w:sz w:val="22"/>
                <w:szCs w:val="22"/>
              </w:rPr>
              <w:t>AlbR</w:t>
            </w:r>
            <w:proofErr w:type="spellEnd"/>
            <w:r w:rsidRPr="00D51B60">
              <w:rPr>
                <w:sz w:val="22"/>
                <w:szCs w:val="22"/>
              </w:rPr>
              <w:t xml:space="preserve"> Capital Limited</w:t>
            </w:r>
          </w:p>
          <w:p w14:paraId="284EC1FA" w14:textId="77777777" w:rsidR="005B6233" w:rsidRPr="00D51B60" w:rsidRDefault="00B671EA" w:rsidP="00B671EA">
            <w:pPr>
              <w:rPr>
                <w:sz w:val="22"/>
                <w:szCs w:val="22"/>
              </w:rPr>
            </w:pPr>
            <w:r w:rsidRPr="00D51B60">
              <w:rPr>
                <w:sz w:val="22"/>
                <w:szCs w:val="22"/>
              </w:rPr>
              <w:t>+44 207 469 0930</w:t>
            </w:r>
          </w:p>
          <w:p w14:paraId="67DA7617" w14:textId="026A2BCA" w:rsidR="00FE3442" w:rsidRPr="00D51B60" w:rsidRDefault="00FE3442" w:rsidP="00B671EA">
            <w:pPr>
              <w:rPr>
                <w:sz w:val="22"/>
                <w:szCs w:val="22"/>
              </w:rPr>
            </w:pPr>
          </w:p>
        </w:tc>
        <w:tc>
          <w:tcPr>
            <w:tcW w:w="4508" w:type="dxa"/>
          </w:tcPr>
          <w:p w14:paraId="42F1447F" w14:textId="77777777" w:rsidR="005B6233" w:rsidRPr="00D51B60" w:rsidRDefault="005B6233" w:rsidP="005B6233">
            <w:pPr>
              <w:rPr>
                <w:sz w:val="22"/>
                <w:szCs w:val="22"/>
              </w:rPr>
            </w:pPr>
          </w:p>
        </w:tc>
      </w:tr>
      <w:tr w:rsidR="005B6233" w:rsidRPr="00D51B60" w14:paraId="60A55A65" w14:textId="77777777" w:rsidTr="002D6055">
        <w:tc>
          <w:tcPr>
            <w:tcW w:w="4508" w:type="dxa"/>
          </w:tcPr>
          <w:p w14:paraId="3D692086" w14:textId="77777777" w:rsidR="005B6233" w:rsidRPr="00D51B60" w:rsidRDefault="006D54A3" w:rsidP="009830F9">
            <w:pPr>
              <w:rPr>
                <w:b/>
                <w:bCs/>
                <w:sz w:val="22"/>
                <w:szCs w:val="22"/>
              </w:rPr>
            </w:pPr>
            <w:r w:rsidRPr="00D51B60">
              <w:rPr>
                <w:b/>
                <w:bCs/>
                <w:sz w:val="22"/>
                <w:szCs w:val="22"/>
              </w:rPr>
              <w:t>Corporate Brokers</w:t>
            </w:r>
          </w:p>
          <w:p w14:paraId="4E52EFDE" w14:textId="349505DC" w:rsidR="00FE3442" w:rsidRPr="00D51B60" w:rsidRDefault="00FE3442" w:rsidP="009830F9">
            <w:pPr>
              <w:rPr>
                <w:b/>
                <w:bCs/>
                <w:sz w:val="22"/>
                <w:szCs w:val="22"/>
              </w:rPr>
            </w:pPr>
          </w:p>
        </w:tc>
        <w:tc>
          <w:tcPr>
            <w:tcW w:w="4508" w:type="dxa"/>
          </w:tcPr>
          <w:p w14:paraId="5EC903D8" w14:textId="251477C3" w:rsidR="005B6233" w:rsidRPr="00D51B60" w:rsidRDefault="006D54A3" w:rsidP="005B6233">
            <w:pPr>
              <w:rPr>
                <w:b/>
                <w:bCs/>
                <w:sz w:val="22"/>
                <w:szCs w:val="22"/>
              </w:rPr>
            </w:pPr>
            <w:r w:rsidRPr="00D51B60">
              <w:rPr>
                <w:b/>
                <w:bCs/>
                <w:sz w:val="22"/>
                <w:szCs w:val="22"/>
              </w:rPr>
              <w:t>Investor Relations (UK)</w:t>
            </w:r>
          </w:p>
        </w:tc>
      </w:tr>
      <w:tr w:rsidR="006D54A3" w:rsidRPr="00D51B60" w14:paraId="01131345" w14:textId="77777777" w:rsidTr="002D6055">
        <w:tc>
          <w:tcPr>
            <w:tcW w:w="4508" w:type="dxa"/>
          </w:tcPr>
          <w:p w14:paraId="19CA52EC" w14:textId="77777777" w:rsidR="006D54A3" w:rsidRPr="00D51B60" w:rsidRDefault="006D54A3" w:rsidP="009830F9">
            <w:pPr>
              <w:rPr>
                <w:b/>
                <w:bCs/>
                <w:sz w:val="22"/>
                <w:szCs w:val="22"/>
              </w:rPr>
            </w:pPr>
            <w:r w:rsidRPr="00D51B60">
              <w:rPr>
                <w:b/>
                <w:bCs/>
                <w:sz w:val="22"/>
                <w:szCs w:val="22"/>
              </w:rPr>
              <w:t>Fortified Securities</w:t>
            </w:r>
          </w:p>
          <w:p w14:paraId="08BED478" w14:textId="77777777" w:rsidR="00D01CE7" w:rsidRPr="00D51B60" w:rsidRDefault="00D01CE7" w:rsidP="00D01CE7">
            <w:pPr>
              <w:rPr>
                <w:sz w:val="22"/>
                <w:szCs w:val="22"/>
              </w:rPr>
            </w:pPr>
            <w:r w:rsidRPr="00D51B60">
              <w:rPr>
                <w:sz w:val="22"/>
                <w:szCs w:val="22"/>
              </w:rPr>
              <w:t>Guy Wheatley</w:t>
            </w:r>
          </w:p>
          <w:p w14:paraId="598BA678" w14:textId="77777777" w:rsidR="00195018" w:rsidRPr="00D51B60" w:rsidRDefault="00195018" w:rsidP="00D01CE7">
            <w:pPr>
              <w:rPr>
                <w:sz w:val="22"/>
                <w:szCs w:val="22"/>
              </w:rPr>
            </w:pPr>
          </w:p>
          <w:p w14:paraId="3014CF19" w14:textId="2A9CB21F" w:rsidR="00D01CE7" w:rsidRPr="00D51B60" w:rsidRDefault="00195018" w:rsidP="00D01CE7">
            <w:pPr>
              <w:rPr>
                <w:sz w:val="22"/>
                <w:szCs w:val="22"/>
              </w:rPr>
            </w:pPr>
            <w:r w:rsidRPr="00D51B60">
              <w:rPr>
                <w:sz w:val="22"/>
                <w:szCs w:val="22"/>
              </w:rPr>
              <w:t>guy.wheatley@fortifiedsecurities.com</w:t>
            </w:r>
          </w:p>
          <w:p w14:paraId="0DC353EC" w14:textId="77777777" w:rsidR="00195018" w:rsidRPr="00D51B60" w:rsidRDefault="00195018" w:rsidP="00D01CE7">
            <w:pPr>
              <w:rPr>
                <w:sz w:val="22"/>
                <w:szCs w:val="22"/>
              </w:rPr>
            </w:pPr>
            <w:r w:rsidRPr="00D51B60">
              <w:rPr>
                <w:sz w:val="22"/>
                <w:szCs w:val="22"/>
              </w:rPr>
              <w:t>+44 7493 989014</w:t>
            </w:r>
          </w:p>
          <w:p w14:paraId="288B0B15" w14:textId="5B644B45" w:rsidR="00FE3442" w:rsidRPr="00D51B60" w:rsidRDefault="00FE3442" w:rsidP="00D01CE7">
            <w:pPr>
              <w:rPr>
                <w:sz w:val="22"/>
                <w:szCs w:val="22"/>
              </w:rPr>
            </w:pPr>
          </w:p>
        </w:tc>
        <w:tc>
          <w:tcPr>
            <w:tcW w:w="4508" w:type="dxa"/>
          </w:tcPr>
          <w:p w14:paraId="784F8F04" w14:textId="5655DBF9" w:rsidR="000371E2" w:rsidRPr="00D51B60" w:rsidRDefault="000371E2" w:rsidP="000371E2">
            <w:pPr>
              <w:rPr>
                <w:sz w:val="22"/>
                <w:szCs w:val="22"/>
              </w:rPr>
            </w:pPr>
            <w:r w:rsidRPr="00D51B60">
              <w:rPr>
                <w:sz w:val="22"/>
                <w:szCs w:val="22"/>
              </w:rPr>
              <w:t>Tel +44 (0) 203 827 0278</w:t>
            </w:r>
          </w:p>
          <w:p w14:paraId="7934FE77" w14:textId="63C9949B" w:rsidR="000371E2" w:rsidRPr="00D51B60" w:rsidRDefault="000371E2" w:rsidP="000371E2">
            <w:pPr>
              <w:rPr>
                <w:sz w:val="22"/>
                <w:szCs w:val="22"/>
              </w:rPr>
            </w:pPr>
            <w:r w:rsidRPr="00D51B60">
              <w:rPr>
                <w:sz w:val="22"/>
                <w:szCs w:val="22"/>
              </w:rPr>
              <w:t>IR@falconedge.co.uk</w:t>
            </w:r>
          </w:p>
        </w:tc>
      </w:tr>
      <w:tr w:rsidR="000371E2" w:rsidRPr="00D51B60" w14:paraId="16CECB8D" w14:textId="77777777" w:rsidTr="002D6055">
        <w:tc>
          <w:tcPr>
            <w:tcW w:w="4508" w:type="dxa"/>
          </w:tcPr>
          <w:p w14:paraId="65A8AF38" w14:textId="77777777" w:rsidR="000371E2" w:rsidRPr="00D51B60" w:rsidRDefault="000371E2" w:rsidP="009830F9">
            <w:pPr>
              <w:rPr>
                <w:b/>
                <w:bCs/>
                <w:sz w:val="22"/>
                <w:szCs w:val="22"/>
              </w:rPr>
            </w:pPr>
            <w:r w:rsidRPr="00D51B60">
              <w:rPr>
                <w:b/>
                <w:bCs/>
                <w:sz w:val="22"/>
                <w:szCs w:val="22"/>
              </w:rPr>
              <w:t>SI Capital</w:t>
            </w:r>
          </w:p>
          <w:p w14:paraId="07EE03DB" w14:textId="77777777" w:rsidR="00EA1E14" w:rsidRPr="00D51B60" w:rsidRDefault="00EA1E14" w:rsidP="009830F9">
            <w:pPr>
              <w:rPr>
                <w:sz w:val="22"/>
                <w:szCs w:val="22"/>
              </w:rPr>
            </w:pPr>
          </w:p>
          <w:p w14:paraId="1C6390BA" w14:textId="77777777" w:rsidR="00EA1E14" w:rsidRPr="00D51B60" w:rsidRDefault="00EA1E14" w:rsidP="009830F9">
            <w:pPr>
              <w:rPr>
                <w:sz w:val="22"/>
                <w:szCs w:val="22"/>
              </w:rPr>
            </w:pPr>
            <w:r w:rsidRPr="00D51B60">
              <w:rPr>
                <w:sz w:val="22"/>
                <w:szCs w:val="22"/>
              </w:rPr>
              <w:t>Sam Lomanto</w:t>
            </w:r>
          </w:p>
          <w:p w14:paraId="71F7941B" w14:textId="1B310606" w:rsidR="00EA1E14" w:rsidRPr="00D51B60" w:rsidRDefault="00EA1E14" w:rsidP="009830F9">
            <w:pPr>
              <w:rPr>
                <w:sz w:val="22"/>
                <w:szCs w:val="22"/>
              </w:rPr>
            </w:pPr>
            <w:r w:rsidRPr="00D51B60">
              <w:rPr>
                <w:sz w:val="22"/>
                <w:szCs w:val="22"/>
              </w:rPr>
              <w:t>sam.lomanto@sicapital.co.uk</w:t>
            </w:r>
          </w:p>
          <w:p w14:paraId="52A13724" w14:textId="5CE67884" w:rsidR="00EA1E14" w:rsidRPr="00D51B60" w:rsidRDefault="001270C5" w:rsidP="009830F9">
            <w:pPr>
              <w:rPr>
                <w:sz w:val="22"/>
                <w:szCs w:val="22"/>
              </w:rPr>
            </w:pPr>
            <w:r w:rsidRPr="00D51B60">
              <w:rPr>
                <w:sz w:val="22"/>
                <w:szCs w:val="22"/>
              </w:rPr>
              <w:t>+44 (0) 1483 413 500</w:t>
            </w:r>
          </w:p>
        </w:tc>
        <w:tc>
          <w:tcPr>
            <w:tcW w:w="4508" w:type="dxa"/>
          </w:tcPr>
          <w:p w14:paraId="0DCD44A3" w14:textId="77777777" w:rsidR="000371E2" w:rsidRPr="00D51B60" w:rsidRDefault="000371E2" w:rsidP="000371E2">
            <w:pPr>
              <w:rPr>
                <w:sz w:val="22"/>
                <w:szCs w:val="22"/>
              </w:rPr>
            </w:pPr>
          </w:p>
        </w:tc>
      </w:tr>
    </w:tbl>
    <w:p w14:paraId="52AE9629" w14:textId="77777777" w:rsidR="001A3FB8" w:rsidRDefault="001A3FB8" w:rsidP="00850A97">
      <w:pPr>
        <w:spacing w:after="0"/>
        <w:rPr>
          <w:sz w:val="22"/>
          <w:szCs w:val="22"/>
        </w:rPr>
      </w:pPr>
    </w:p>
    <w:p w14:paraId="31B44DB1" w14:textId="77777777" w:rsidR="00D51B60" w:rsidRPr="00D51B60" w:rsidRDefault="00D51B60" w:rsidP="00850A97">
      <w:pPr>
        <w:spacing w:after="0"/>
        <w:rPr>
          <w:sz w:val="22"/>
          <w:szCs w:val="22"/>
        </w:rPr>
      </w:pPr>
    </w:p>
    <w:p w14:paraId="13FE722D" w14:textId="77777777" w:rsidR="00717E88" w:rsidRPr="00D51B60" w:rsidRDefault="00717E88" w:rsidP="00717E88">
      <w:pPr>
        <w:spacing w:after="0"/>
        <w:rPr>
          <w:sz w:val="22"/>
          <w:szCs w:val="22"/>
        </w:rPr>
      </w:pPr>
      <w:r w:rsidRPr="00D51B60">
        <w:rPr>
          <w:sz w:val="22"/>
          <w:szCs w:val="22"/>
        </w:rPr>
        <w:t xml:space="preserve">The Directors of the Company accept responsibility for the contents of this announcement. </w:t>
      </w:r>
    </w:p>
    <w:p w14:paraId="17F4A5C8" w14:textId="77777777" w:rsidR="00D51B60" w:rsidRPr="00D51B60" w:rsidRDefault="00D51B60" w:rsidP="00717E88">
      <w:pPr>
        <w:spacing w:after="0"/>
        <w:rPr>
          <w:sz w:val="22"/>
          <w:szCs w:val="22"/>
        </w:rPr>
      </w:pPr>
    </w:p>
    <w:p w14:paraId="6E6165EB" w14:textId="77777777" w:rsidR="00717E88" w:rsidRPr="00D51B60" w:rsidRDefault="00717E88" w:rsidP="00717E88">
      <w:pPr>
        <w:spacing w:after="0"/>
        <w:rPr>
          <w:b/>
          <w:bCs/>
          <w:sz w:val="22"/>
          <w:szCs w:val="22"/>
        </w:rPr>
      </w:pPr>
      <w:r w:rsidRPr="00D51B60">
        <w:rPr>
          <w:b/>
          <w:bCs/>
          <w:sz w:val="22"/>
          <w:szCs w:val="22"/>
        </w:rPr>
        <w:t xml:space="preserve">About </w:t>
      </w:r>
      <w:proofErr w:type="spellStart"/>
      <w:r w:rsidRPr="00D51B60">
        <w:rPr>
          <w:b/>
          <w:bCs/>
          <w:sz w:val="22"/>
          <w:szCs w:val="22"/>
        </w:rPr>
        <w:t>Falconedge</w:t>
      </w:r>
      <w:proofErr w:type="spellEnd"/>
    </w:p>
    <w:p w14:paraId="298FD41F" w14:textId="77777777" w:rsidR="00717E88" w:rsidRPr="00D51B60" w:rsidRDefault="00717E88" w:rsidP="00717E88">
      <w:pPr>
        <w:spacing w:after="0"/>
        <w:rPr>
          <w:sz w:val="22"/>
          <w:szCs w:val="22"/>
        </w:rPr>
      </w:pPr>
    </w:p>
    <w:p w14:paraId="0DC96489" w14:textId="77777777" w:rsidR="00717E88" w:rsidRPr="00D51B60" w:rsidRDefault="00717E88" w:rsidP="00DC5C34">
      <w:pPr>
        <w:spacing w:after="0"/>
        <w:jc w:val="both"/>
        <w:rPr>
          <w:sz w:val="22"/>
          <w:szCs w:val="22"/>
        </w:rPr>
      </w:pPr>
      <w:proofErr w:type="spellStart"/>
      <w:r w:rsidRPr="00D51B60">
        <w:rPr>
          <w:sz w:val="22"/>
          <w:szCs w:val="22"/>
        </w:rPr>
        <w:t>Falconedge</w:t>
      </w:r>
      <w:proofErr w:type="spellEnd"/>
      <w:r w:rsidRPr="00D51B60">
        <w:rPr>
          <w:sz w:val="22"/>
          <w:szCs w:val="22"/>
        </w:rPr>
        <w:t xml:space="preserve"> (AQSE: EDGE) provides turnkey hedge fund advisory services for asset and fund managers delivering expertise across fundraising, investor relations, DeFi and treasury strategy, and operational growth. Founded in 2025, </w:t>
      </w:r>
      <w:proofErr w:type="spellStart"/>
      <w:r w:rsidRPr="00D51B60">
        <w:rPr>
          <w:sz w:val="22"/>
          <w:szCs w:val="22"/>
        </w:rPr>
        <w:t>Falconedge</w:t>
      </w:r>
      <w:proofErr w:type="spellEnd"/>
      <w:r w:rsidRPr="00D51B60">
        <w:rPr>
          <w:sz w:val="22"/>
          <w:szCs w:val="22"/>
        </w:rPr>
        <w:t xml:space="preserve"> is positioned at the intersection of traditional finance and digital innovation. By integrating Bitcoin-native solutions with institutional advisory experience, the Company helps asset managers scale efficiently, attract capital, and deliver sustainable performance while creating asymmetric exposure opportunities for shareholders. By blending consulting expertise with Bitcoin as a strategic reserve asset, </w:t>
      </w:r>
      <w:proofErr w:type="spellStart"/>
      <w:r w:rsidRPr="00D51B60">
        <w:rPr>
          <w:sz w:val="22"/>
          <w:szCs w:val="22"/>
        </w:rPr>
        <w:t>Falconedge</w:t>
      </w:r>
      <w:proofErr w:type="spellEnd"/>
      <w:r w:rsidRPr="00D51B60">
        <w:rPr>
          <w:sz w:val="22"/>
          <w:szCs w:val="22"/>
        </w:rPr>
        <w:t xml:space="preserve"> seeks to scale client operations while creating asymmetric exposure opportunities for its shareholders. Please visit www.falconedge.co.uk, and follow the Company on LinkedIn and X.</w:t>
      </w:r>
    </w:p>
    <w:p w14:paraId="022282E3" w14:textId="77777777" w:rsidR="00717E88" w:rsidRPr="00D51B60" w:rsidRDefault="00717E88" w:rsidP="00717E88">
      <w:pPr>
        <w:spacing w:after="0"/>
        <w:rPr>
          <w:sz w:val="22"/>
          <w:szCs w:val="22"/>
        </w:rPr>
      </w:pPr>
    </w:p>
    <w:p w14:paraId="7E48E855" w14:textId="77777777" w:rsidR="00850A97" w:rsidRPr="00D51B60" w:rsidRDefault="00850A97" w:rsidP="00850A97">
      <w:pPr>
        <w:spacing w:after="0"/>
        <w:rPr>
          <w:sz w:val="22"/>
          <w:szCs w:val="22"/>
        </w:rPr>
      </w:pPr>
    </w:p>
    <w:p w14:paraId="555D26A3" w14:textId="77777777" w:rsidR="00850A97" w:rsidRPr="00D51B60" w:rsidRDefault="00850A97" w:rsidP="00850A97">
      <w:pPr>
        <w:spacing w:after="0"/>
        <w:rPr>
          <w:sz w:val="22"/>
          <w:szCs w:val="22"/>
        </w:rPr>
      </w:pPr>
    </w:p>
    <w:p w14:paraId="2717D775" w14:textId="77777777" w:rsidR="00850A97" w:rsidRPr="00850A97" w:rsidRDefault="00850A97" w:rsidP="00850A97">
      <w:pPr>
        <w:spacing w:after="0"/>
        <w:rPr>
          <w:sz w:val="22"/>
          <w:szCs w:val="22"/>
        </w:rPr>
      </w:pPr>
    </w:p>
    <w:p w14:paraId="100A21C1" w14:textId="77777777" w:rsidR="00850A97" w:rsidRPr="00850A97" w:rsidRDefault="00850A97" w:rsidP="00850A97">
      <w:pPr>
        <w:spacing w:after="0"/>
        <w:rPr>
          <w:sz w:val="22"/>
          <w:szCs w:val="22"/>
        </w:rPr>
      </w:pPr>
      <w:r w:rsidRPr="00850A97">
        <w:rPr>
          <w:sz w:val="22"/>
          <w:szCs w:val="22"/>
        </w:rPr>
        <w:t> </w:t>
      </w:r>
    </w:p>
    <w:p w14:paraId="3D8936DD" w14:textId="77777777" w:rsidR="00C23B51" w:rsidRPr="00D51B60" w:rsidRDefault="00C23B51" w:rsidP="00850A97">
      <w:pPr>
        <w:spacing w:after="0"/>
        <w:rPr>
          <w:sz w:val="22"/>
          <w:szCs w:val="22"/>
        </w:rPr>
      </w:pPr>
    </w:p>
    <w:sectPr w:rsidR="00C23B51" w:rsidRPr="00D51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97"/>
    <w:rsid w:val="000371E2"/>
    <w:rsid w:val="000375F0"/>
    <w:rsid w:val="00117E21"/>
    <w:rsid w:val="001270C5"/>
    <w:rsid w:val="00195018"/>
    <w:rsid w:val="001A3FB8"/>
    <w:rsid w:val="00253784"/>
    <w:rsid w:val="002D6055"/>
    <w:rsid w:val="00314AE4"/>
    <w:rsid w:val="003B7B94"/>
    <w:rsid w:val="003E0336"/>
    <w:rsid w:val="00511C6D"/>
    <w:rsid w:val="005B6233"/>
    <w:rsid w:val="00673772"/>
    <w:rsid w:val="006D54A3"/>
    <w:rsid w:val="00717E88"/>
    <w:rsid w:val="00735F80"/>
    <w:rsid w:val="007834E1"/>
    <w:rsid w:val="00831553"/>
    <w:rsid w:val="00850A97"/>
    <w:rsid w:val="008C3C11"/>
    <w:rsid w:val="008D3501"/>
    <w:rsid w:val="008E6885"/>
    <w:rsid w:val="009830F9"/>
    <w:rsid w:val="00A6407E"/>
    <w:rsid w:val="00B671EA"/>
    <w:rsid w:val="00B86F9C"/>
    <w:rsid w:val="00B92C74"/>
    <w:rsid w:val="00C02EDF"/>
    <w:rsid w:val="00C23B51"/>
    <w:rsid w:val="00C63E6C"/>
    <w:rsid w:val="00D01CE7"/>
    <w:rsid w:val="00D51B60"/>
    <w:rsid w:val="00DC5C34"/>
    <w:rsid w:val="00DE5368"/>
    <w:rsid w:val="00E368C1"/>
    <w:rsid w:val="00E76724"/>
    <w:rsid w:val="00EA1E14"/>
    <w:rsid w:val="00FE3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3F075E"/>
  <w15:chartTrackingRefBased/>
  <w15:docId w15:val="{DDFF1943-4A3E-4EA3-B921-7B4D1195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A97"/>
    <w:rPr>
      <w:rFonts w:eastAsiaTheme="majorEastAsia" w:cstheme="majorBidi"/>
      <w:color w:val="272727" w:themeColor="text1" w:themeTint="D8"/>
    </w:rPr>
  </w:style>
  <w:style w:type="paragraph" w:styleId="Title">
    <w:name w:val="Title"/>
    <w:basedOn w:val="Normal"/>
    <w:next w:val="Normal"/>
    <w:link w:val="TitleChar"/>
    <w:uiPriority w:val="10"/>
    <w:qFormat/>
    <w:rsid w:val="00850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A97"/>
    <w:pPr>
      <w:spacing w:before="160"/>
      <w:jc w:val="center"/>
    </w:pPr>
    <w:rPr>
      <w:i/>
      <w:iCs/>
      <w:color w:val="404040" w:themeColor="text1" w:themeTint="BF"/>
    </w:rPr>
  </w:style>
  <w:style w:type="character" w:customStyle="1" w:styleId="QuoteChar">
    <w:name w:val="Quote Char"/>
    <w:basedOn w:val="DefaultParagraphFont"/>
    <w:link w:val="Quote"/>
    <w:uiPriority w:val="29"/>
    <w:rsid w:val="00850A97"/>
    <w:rPr>
      <w:i/>
      <w:iCs/>
      <w:color w:val="404040" w:themeColor="text1" w:themeTint="BF"/>
    </w:rPr>
  </w:style>
  <w:style w:type="paragraph" w:styleId="ListParagraph">
    <w:name w:val="List Paragraph"/>
    <w:basedOn w:val="Normal"/>
    <w:uiPriority w:val="34"/>
    <w:qFormat/>
    <w:rsid w:val="00850A97"/>
    <w:pPr>
      <w:ind w:left="720"/>
      <w:contextualSpacing/>
    </w:pPr>
  </w:style>
  <w:style w:type="character" w:styleId="IntenseEmphasis">
    <w:name w:val="Intense Emphasis"/>
    <w:basedOn w:val="DefaultParagraphFont"/>
    <w:uiPriority w:val="21"/>
    <w:qFormat/>
    <w:rsid w:val="00850A97"/>
    <w:rPr>
      <w:i/>
      <w:iCs/>
      <w:color w:val="0F4761" w:themeColor="accent1" w:themeShade="BF"/>
    </w:rPr>
  </w:style>
  <w:style w:type="paragraph" w:styleId="IntenseQuote">
    <w:name w:val="Intense Quote"/>
    <w:basedOn w:val="Normal"/>
    <w:next w:val="Normal"/>
    <w:link w:val="IntenseQuoteChar"/>
    <w:uiPriority w:val="30"/>
    <w:qFormat/>
    <w:rsid w:val="00850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A97"/>
    <w:rPr>
      <w:i/>
      <w:iCs/>
      <w:color w:val="0F4761" w:themeColor="accent1" w:themeShade="BF"/>
    </w:rPr>
  </w:style>
  <w:style w:type="character" w:styleId="IntenseReference">
    <w:name w:val="Intense Reference"/>
    <w:basedOn w:val="DefaultParagraphFont"/>
    <w:uiPriority w:val="32"/>
    <w:qFormat/>
    <w:rsid w:val="00850A97"/>
    <w:rPr>
      <w:b/>
      <w:bCs/>
      <w:smallCaps/>
      <w:color w:val="0F4761" w:themeColor="accent1" w:themeShade="BF"/>
      <w:spacing w:val="5"/>
    </w:rPr>
  </w:style>
  <w:style w:type="table" w:styleId="TableGrid">
    <w:name w:val="Table Grid"/>
    <w:basedOn w:val="TableNormal"/>
    <w:uiPriority w:val="39"/>
    <w:rsid w:val="001A3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233"/>
    <w:rPr>
      <w:color w:val="467886" w:themeColor="hyperlink"/>
      <w:u w:val="single"/>
    </w:rPr>
  </w:style>
  <w:style w:type="character" w:styleId="UnresolvedMention">
    <w:name w:val="Unresolved Mention"/>
    <w:basedOn w:val="DefaultParagraphFont"/>
    <w:uiPriority w:val="99"/>
    <w:semiHidden/>
    <w:unhideWhenUsed/>
    <w:rsid w:val="005B6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667721">
      <w:bodyDiv w:val="1"/>
      <w:marLeft w:val="0"/>
      <w:marRight w:val="0"/>
      <w:marTop w:val="0"/>
      <w:marBottom w:val="0"/>
      <w:divBdr>
        <w:top w:val="none" w:sz="0" w:space="0" w:color="auto"/>
        <w:left w:val="none" w:sz="0" w:space="0" w:color="auto"/>
        <w:bottom w:val="none" w:sz="0" w:space="0" w:color="auto"/>
        <w:right w:val="none" w:sz="0" w:space="0" w:color="auto"/>
      </w:divBdr>
    </w:div>
    <w:div w:id="4446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efff7d-f3cb-42eb-9083-537de52d839a">
      <Terms xmlns="http://schemas.microsoft.com/office/infopath/2007/PartnerControls"/>
    </lcf76f155ced4ddcb4097134ff3c332f>
    <TaxCatchAll xmlns="013b3154-7eab-475a-99d2-a58bf7b2e5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A752079BF84848B7C4AAE574211870" ma:contentTypeVersion="18" ma:contentTypeDescription="Create a new document." ma:contentTypeScope="" ma:versionID="6dc3964ab5905a8d7b79acbb6c975a99">
  <xsd:schema xmlns:xsd="http://www.w3.org/2001/XMLSchema" xmlns:xs="http://www.w3.org/2001/XMLSchema" xmlns:p="http://schemas.microsoft.com/office/2006/metadata/properties" xmlns:ns2="67efff7d-f3cb-42eb-9083-537de52d839a" xmlns:ns3="013b3154-7eab-475a-99d2-a58bf7b2e5fb" targetNamespace="http://schemas.microsoft.com/office/2006/metadata/properties" ma:root="true" ma:fieldsID="77fec23d35a21cadf384fe3a0572e7b3" ns2:_="" ns3:_="">
    <xsd:import namespace="67efff7d-f3cb-42eb-9083-537de52d839a"/>
    <xsd:import namespace="013b3154-7eab-475a-99d2-a58bf7b2e5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fff7d-f3cb-42eb-9083-537de52d8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670064-011a-4446-a150-4a9784c72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b3154-7eab-475a-99d2-a58bf7b2e5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00e3ab-f3e3-4d8d-90e5-21f66e16a4bf}" ma:internalName="TaxCatchAll" ma:showField="CatchAllData" ma:web="013b3154-7eab-475a-99d2-a58bf7b2e5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457CF-95F0-4EC8-8A91-35033FE4D4DD}">
  <ds:schemaRefs>
    <ds:schemaRef ds:uri="http://schemas.microsoft.com/office/2006/metadata/properties"/>
    <ds:schemaRef ds:uri="http://schemas.microsoft.com/office/infopath/2007/PartnerControls"/>
    <ds:schemaRef ds:uri="6ba8ee51-bdee-4711-baa6-8da5f4f13cfc"/>
    <ds:schemaRef ds:uri="01f3b23a-529c-4360-ad66-2b8d0143978b"/>
  </ds:schemaRefs>
</ds:datastoreItem>
</file>

<file path=customXml/itemProps2.xml><?xml version="1.0" encoding="utf-8"?>
<ds:datastoreItem xmlns:ds="http://schemas.openxmlformats.org/officeDocument/2006/customXml" ds:itemID="{3B8EBDEE-0938-4578-AA84-848DB4CFA9C8}">
  <ds:schemaRefs>
    <ds:schemaRef ds:uri="http://schemas.microsoft.com/sharepoint/v3/contenttype/forms"/>
  </ds:schemaRefs>
</ds:datastoreItem>
</file>

<file path=customXml/itemProps3.xml><?xml version="1.0" encoding="utf-8"?>
<ds:datastoreItem xmlns:ds="http://schemas.openxmlformats.org/officeDocument/2006/customXml" ds:itemID="{4A7B82D1-0689-4381-ABDF-439B57EB93F3}"/>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Clarke</dc:creator>
  <cp:keywords/>
  <dc:description/>
  <cp:lastModifiedBy>Guy Miller</cp:lastModifiedBy>
  <cp:revision>5</cp:revision>
  <cp:lastPrinted>2026-03-20T10:59:00Z</cp:lastPrinted>
  <dcterms:created xsi:type="dcterms:W3CDTF">2026-03-20T13:21:00Z</dcterms:created>
  <dcterms:modified xsi:type="dcterms:W3CDTF">2026-03-20T13:23:00Z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0x01010066A752079BF84848B7C4AAE574211870</vt:lpwstr>
  </property>
  <property fmtid="{D5CDD505-2E9C-101B-9397-08002B2CF9AE}" pid="3" name="MediaServiceImageTags">
    <vt:lpwstr/>
  </property>
</Properties>
</file>